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6" w:lineRule="atLeast"/>
        <w:ind w:left="0" w:right="0" w:firstLine="0"/>
        <w:jc w:val="center"/>
        <w:rPr>
          <w:rFonts w:hint="eastAsia" w:ascii="Arial" w:hAnsi="Arial" w:cs="Arial"/>
          <w:i w:val="0"/>
          <w:caps w:val="0"/>
          <w:color w:val="333333"/>
          <w:spacing w:val="0"/>
          <w:sz w:val="50"/>
          <w:szCs w:val="50"/>
          <w:u w:val="none"/>
          <w:lang w:val="en-US" w:eastAsia="zh-CN"/>
        </w:rPr>
      </w:pPr>
      <w:bookmarkStart w:id="0" w:name="_GoBack"/>
      <w:bookmarkEnd w:id="0"/>
      <w:r>
        <w:rPr>
          <w:rFonts w:hint="eastAsia" w:ascii="Arial" w:hAnsi="Arial" w:cs="Arial"/>
          <w:i w:val="0"/>
          <w:caps w:val="0"/>
          <w:color w:val="333333"/>
          <w:spacing w:val="0"/>
          <w:sz w:val="50"/>
          <w:szCs w:val="50"/>
          <w:u w:val="none"/>
          <w:lang w:val="en-US" w:eastAsia="zh-CN"/>
        </w:rPr>
        <w:t>8</w:t>
      </w:r>
      <w:r>
        <w:rPr>
          <w:rFonts w:hint="default" w:ascii="Arial" w:hAnsi="Arial" w:eastAsia="MYRIADPRO-REGULAR" w:cs="Arial"/>
          <w:i w:val="0"/>
          <w:caps w:val="0"/>
          <w:color w:val="333333"/>
          <w:spacing w:val="0"/>
          <w:sz w:val="50"/>
          <w:szCs w:val="50"/>
          <w:u w:val="none"/>
        </w:rPr>
        <w:t>GE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50"/>
          <w:szCs w:val="50"/>
          <w:u w:val="none"/>
          <w:lang w:val="en-US" w:eastAsia="zh-CN"/>
        </w:rPr>
        <w:t xml:space="preserve"> POE</w:t>
      </w:r>
      <w:r>
        <w:rPr>
          <w:rFonts w:hint="default" w:ascii="Arial" w:hAnsi="Arial" w:eastAsia="MYRIADPRO-REGULAR" w:cs="Arial"/>
          <w:i w:val="0"/>
          <w:caps w:val="0"/>
          <w:color w:val="333333"/>
          <w:spacing w:val="0"/>
          <w:sz w:val="50"/>
          <w:szCs w:val="50"/>
          <w:u w:val="none"/>
        </w:rPr>
        <w:t>+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50"/>
          <w:szCs w:val="50"/>
          <w:u w:val="none"/>
          <w:lang w:val="en-US" w:eastAsia="zh-CN"/>
        </w:rPr>
        <w:t>2</w:t>
      </w:r>
      <w:r>
        <w:rPr>
          <w:rFonts w:hint="default" w:ascii="Arial" w:hAnsi="Arial" w:eastAsia="MYRIADPRO-REGULAR" w:cs="Arial"/>
          <w:i w:val="0"/>
          <w:caps w:val="0"/>
          <w:color w:val="333333"/>
          <w:spacing w:val="0"/>
          <w:sz w:val="50"/>
          <w:szCs w:val="50"/>
          <w:u w:val="none"/>
        </w:rPr>
        <w:t>GE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50"/>
          <w:szCs w:val="50"/>
          <w:u w:val="none"/>
          <w:lang w:val="en-US" w:eastAsia="zh-CN"/>
        </w:rPr>
        <w:t xml:space="preserve"> Uplink</w:t>
      </w:r>
      <w:r>
        <w:rPr>
          <w:rFonts w:hint="default" w:ascii="Arial" w:hAnsi="Arial" w:eastAsia="MYRIADPRO-REGULAR" w:cs="Arial"/>
          <w:i w:val="0"/>
          <w:caps w:val="0"/>
          <w:color w:val="333333"/>
          <w:spacing w:val="0"/>
          <w:sz w:val="50"/>
          <w:szCs w:val="50"/>
          <w:u w:val="none"/>
        </w:rPr>
        <w:t>+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50"/>
          <w:szCs w:val="50"/>
          <w:u w:val="none"/>
          <w:lang w:val="en-US" w:eastAsia="zh-CN"/>
        </w:rPr>
        <w:t>2</w:t>
      </w:r>
      <w:r>
        <w:rPr>
          <w:rFonts w:hint="default" w:ascii="Arial" w:hAnsi="Arial" w:eastAsia="MYRIADPRO-REGULAR" w:cs="Arial"/>
          <w:i w:val="0"/>
          <w:caps w:val="0"/>
          <w:color w:val="333333"/>
          <w:spacing w:val="0"/>
          <w:sz w:val="50"/>
          <w:szCs w:val="50"/>
          <w:u w:val="none"/>
        </w:rPr>
        <w:t xml:space="preserve">SFP            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50"/>
          <w:szCs w:val="50"/>
          <w:u w:val="none"/>
          <w:lang w:val="en-US" w:eastAsia="zh-CN"/>
        </w:rPr>
        <w:t>Switch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P112GS</w:t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drawing>
          <wp:inline distT="0" distB="0" distL="114300" distR="114300">
            <wp:extent cx="5974715" cy="1489710"/>
            <wp:effectExtent l="0" t="0" r="6985" b="15240"/>
            <wp:docPr id="5" name="图片 5" descr="P112GS-S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112GS-S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  <w:t>OVERVIEW：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 xml:space="preserve">Stonet 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P112GS</w:t>
      </w:r>
      <w:r>
        <w:rPr>
          <w:rFonts w:hint="eastAsia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 xml:space="preserve"> p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rovide</w:t>
      </w:r>
      <w:r>
        <w:rPr>
          <w:rFonts w:hint="eastAsia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s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8 10/100/1000M adaptive RJ45 ports,2 1000M adaptive RJ45 cascaded ports and 2 SFP Gigabit ports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 xml:space="preserve">; Ports 1 to </w:t>
      </w:r>
      <w:r>
        <w:rPr>
          <w:rFonts w:hint="eastAsia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 xml:space="preserve"> support standard POE power supply, and the ports can automatically detect and identify the power device that conforms to the IEEE 802.3AT/AF standard and supply power to it through the network cable, which can be used as an Ethernet power supply device.Not only can rack, desktop multi-way installation, but also has AI+VLAN; AI Monitor: Automatically detect and handle network anomalies in front-end devices (AI watchdog)</w:t>
      </w:r>
      <w:r>
        <w:rPr>
          <w:rFonts w:hint="eastAsia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drawing>
          <wp:inline distT="0" distB="0" distL="114300" distR="114300">
            <wp:extent cx="3035300" cy="899795"/>
            <wp:effectExtent l="0" t="0" r="12700" b="14605"/>
            <wp:docPr id="6" name="图片 6" descr="P112GS-S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112GS-S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drawing>
          <wp:inline distT="0" distB="0" distL="114300" distR="114300">
            <wp:extent cx="2910840" cy="899795"/>
            <wp:effectExtent l="0" t="0" r="3810" b="14605"/>
            <wp:docPr id="7" name="图片 7" descr="P112GS-S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112GS-S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  <w:t>FEATURES：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0" w:leftChars="0" w:right="0" w:rightChars="0" w:hanging="120" w:hangingChars="50"/>
        <w:jc w:val="left"/>
        <w:textAlignment w:val="auto"/>
        <w:outlineLvl w:val="9"/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• </w:t>
      </w:r>
      <w:r>
        <w:rPr>
          <w:rFonts w:hint="eastAsia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 10/100/1000M adaptive RJ45 ports</w:t>
      </w:r>
      <w:r>
        <w:rPr>
          <w:rFonts w:hint="eastAsia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,2 1000M adaptive RJ45 cascaded ports,2 SFP Gigabit ports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>• Follow IEEE 802.3 Ethernet and IEEE802.3u Fast Ethernet Protocol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• POE IEEE 802.3af/at compliant Powered Device (PD)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0" w:leftChars="0" w:right="0" w:rightChars="0" w:hanging="120" w:hangingChars="50"/>
        <w:jc w:val="left"/>
        <w:textAlignment w:val="auto"/>
        <w:outlineLvl w:val="9"/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>• Support</w:t>
      </w:r>
      <w:r>
        <w:rPr>
          <w:rFonts w:hint="eastAsia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ing</w:t>
      </w: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 normal switch/automatic AI detection + port isolation (combined function) second mode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• Auto MDI/MDIX crossover for all ports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• Support full duplex based on IEEE802.3x and half duplex based on Backpressure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>• All ports have wire-speed forwarding capability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• MAC address auto-learning &amp; auto-aging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• Power supply: built-in </w:t>
      </w:r>
      <w:r>
        <w:rPr>
          <w:rFonts w:hint="eastAsia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120</w:t>
      </w:r>
      <w:r>
        <w:rPr>
          <w:rFonts w:hint="default" w:ascii="Arial" w:hAnsi="Arial" w:cs="Arial" w:eastAsiaTheme="majorEastAsia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W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  <w:t>SPECIFICATION：</w:t>
      </w:r>
    </w:p>
    <w:tbl>
      <w:tblPr>
        <w:tblStyle w:val="4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7"/>
        <w:gridCol w:w="7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 w:themeFill="accent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SimSun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Hardware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Interface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*1000Mbps POE</w:t>
            </w: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RJ45 ports</w:t>
            </w: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+ 2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*Gigabit cascaded RJ45 port</w:t>
            </w: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s + 2*Gigabit SFP ports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22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SimSun" w:cs="Arial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LED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PWR - Lighting:The product is powered on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Function indication - Lighting:The function switch is on and AI+VLAN port isolation is enabled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Port lights - Lighting:Port link is normal,Blinking: Data in transit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  <w:t>Backplane</w:t>
            </w:r>
            <w:r>
              <w:rPr>
                <w:rFonts w:hint="eastAsia" w:ascii="Arial" w:hAnsi="Arial" w:eastAsia="SimSun" w:cs="Arial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  <w:t>bandwidth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2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MAC Address Table Size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SimSun" w:cs="Arial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Cabling type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1000Base-T: 4 pairs of Cat5e or above UTP/STP(≤100m)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100Base-TX: 2 pairs of class 5 (Cat5) or more UTP/STP(≤100m)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10Base-TX: 2 pairs of class 5 (Cat6) or above UTP/STP(≤250m)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Power supply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SimSun" w:cs="Arial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AC input 100-240V, standard </w:t>
            </w: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W power supply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46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 w:themeFill="accent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Software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8" w:hRule="atLeast"/>
        </w:trPr>
        <w:tc>
          <w:tcPr>
            <w:tcW w:w="2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Basic function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Follow IEEE 802.3 Ethernet and IEEE802.3u Fast Ethernet Protocol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Supports POE IEEE 802. 3af/at compliant Powered Device (PD)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Store-and-forward switching scheme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Compatible with certified non-standard electrified equipment (PD)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Support IEEE802.3X full duplex and Backpressure half duplex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MAC address auto-learning &amp; auto-aging</w:t>
            </w:r>
          </w:p>
          <w:p>
            <w:pPr>
              <w:pStyle w:val="5"/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VLAN port isolation</w:t>
            </w:r>
          </w:p>
          <w:p>
            <w:pPr>
              <w:pStyle w:val="5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AI Monitor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7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Standards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IEEE 802.3 10BASE-T Ethernet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IEEE 802.3i 10BASE-T Ethernet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IEEE 802.3u 100BASE-TX Fast Ethernet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IEEE 802.3ab 1000BASE-T Gigabit Ethernet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IEEE 802.3af/at, Power over Ethernet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IEEE 802.3x Flow Control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Mode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Normal (default mode)</w:t>
            </w:r>
            <w:r>
              <w:rPr>
                <w:rFonts w:hint="eastAsia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VLAN (AI+ port isolation)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Data Transfer Rate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rPr>
                <w:rFonts w:hint="eastAsia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10Mbps(Half-duplex and Full-duplex)</w:t>
            </w:r>
          </w:p>
          <w:p>
            <w:pPr>
              <w:pStyle w:val="5"/>
              <w:rPr>
                <w:rFonts w:hint="eastAsia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100Mbps(Half-duplex and Full-duplex)</w:t>
            </w:r>
          </w:p>
          <w:p>
            <w:pPr>
              <w:pStyle w:val="5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1000Mbps(Full-duplex)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i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Others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3" w:hRule="atLeast"/>
        </w:trPr>
        <w:tc>
          <w:tcPr>
            <w:tcW w:w="222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Environment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Operation Temperature</w:t>
            </w:r>
            <w:r>
              <w:rPr>
                <w:rStyle w:val="13"/>
                <w:lang w:val="en-US" w:eastAsia="zh-CN" w:bidi="ar"/>
              </w:rPr>
              <w:t>：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13"/>
                <w:lang w:val="en-US" w:eastAsia="zh-CN" w:bidi="ar"/>
              </w:rPr>
              <w:t>℃～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lang w:val="en-US" w:eastAsia="zh-CN" w:bidi="ar"/>
              </w:rPr>
              <w:t>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Storage Temperature</w:t>
            </w:r>
            <w:r>
              <w:rPr>
                <w:rStyle w:val="13"/>
                <w:lang w:val="en-US" w:eastAsia="zh-CN" w:bidi="ar"/>
              </w:rPr>
              <w:t>：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-40</w:t>
            </w:r>
            <w:r>
              <w:rPr>
                <w:rStyle w:val="13"/>
                <w:lang w:val="en-US" w:eastAsia="zh-CN" w:bidi="ar"/>
              </w:rPr>
              <w:t>℃～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Style w:val="13"/>
                <w:lang w:val="en-US" w:eastAsia="zh-CN" w:bidi="ar"/>
              </w:rPr>
              <w:t>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Operation Humidity</w:t>
            </w:r>
            <w:r>
              <w:rPr>
                <w:rStyle w:val="13"/>
                <w:lang w:val="en-US" w:eastAsia="zh-CN" w:bidi="ar"/>
              </w:rPr>
              <w:t>：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  <w:r>
              <w:rPr>
                <w:rStyle w:val="13"/>
                <w:lang w:val="en-US" w:eastAsia="zh-CN" w:bidi="ar"/>
              </w:rPr>
              <w:t>～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90% RH Non-condensing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Storage Humidity</w:t>
            </w:r>
            <w:r>
              <w:rPr>
                <w:rStyle w:val="13"/>
                <w:lang w:val="en-US" w:eastAsia="zh-CN" w:bidi="ar"/>
              </w:rPr>
              <w:t>：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  <w:r>
              <w:rPr>
                <w:rStyle w:val="13"/>
                <w:lang w:val="en-US" w:eastAsia="zh-CN" w:bidi="ar"/>
              </w:rPr>
              <w:t>～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90% RH Non-condensing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Dimensions 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eastAsia="zh-CN" w:bidi="ar"/>
              </w:rPr>
              <w:t>90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eastAsia="zh-CN" w:bidi="ar"/>
              </w:rPr>
              <w:t>40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  <w:r>
              <w:rPr>
                <w:rFonts w:hint="default" w:ascii="Arial" w:hAnsi="Arial" w:eastAsia="SimSun" w:cs="Arial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3mm(L x W x H )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</w:p>
    <w:sectPr>
      <w:headerReference r:id="rId3" w:type="default"/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华文宋体">
    <w:altName w:val="SimSun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MYRIAD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-751840</wp:posOffset>
          </wp:positionH>
          <wp:positionV relativeFrom="paragraph">
            <wp:posOffset>-554355</wp:posOffset>
          </wp:positionV>
          <wp:extent cx="7565390" cy="2538095"/>
          <wp:effectExtent l="0" t="0" r="16510" b="14605"/>
          <wp:wrapNone/>
          <wp:docPr id="4" name="图片 4" descr="sto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stone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253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DE5NGU3YTU5YmY0YWIzYjIxZjRmYmRhNDE4MWYifQ=="/>
  </w:docVars>
  <w:rsids>
    <w:rsidRoot w:val="6E7EDA71"/>
    <w:rsid w:val="066D3890"/>
    <w:rsid w:val="15882845"/>
    <w:rsid w:val="17B851D3"/>
    <w:rsid w:val="2341245C"/>
    <w:rsid w:val="2EEA0598"/>
    <w:rsid w:val="31EF1D49"/>
    <w:rsid w:val="33F678A5"/>
    <w:rsid w:val="349A5BF4"/>
    <w:rsid w:val="3C2A4A3E"/>
    <w:rsid w:val="497F4454"/>
    <w:rsid w:val="57757F1F"/>
    <w:rsid w:val="57FF048F"/>
    <w:rsid w:val="583254F5"/>
    <w:rsid w:val="58B46E5B"/>
    <w:rsid w:val="59DF750F"/>
    <w:rsid w:val="5F57BB4F"/>
    <w:rsid w:val="5FA9947E"/>
    <w:rsid w:val="66036A76"/>
    <w:rsid w:val="699562F4"/>
    <w:rsid w:val="6E7EDA71"/>
    <w:rsid w:val="76F500E6"/>
    <w:rsid w:val="7A664E53"/>
    <w:rsid w:val="7F7BD39B"/>
    <w:rsid w:val="7FBD7295"/>
    <w:rsid w:val="7FC708CE"/>
    <w:rsid w:val="9DDEE0D4"/>
    <w:rsid w:val="9EF7AB90"/>
    <w:rsid w:val="A73F7732"/>
    <w:rsid w:val="CE1F39E0"/>
    <w:rsid w:val="E9FF3939"/>
    <w:rsid w:val="EFDB7F27"/>
    <w:rsid w:val="EFDEE423"/>
    <w:rsid w:val="EFF77263"/>
    <w:rsid w:val="F7BB7677"/>
    <w:rsid w:val="FACFCA79"/>
    <w:rsid w:val="FFB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3"/>
    <w:qFormat/>
    <w:uiPriority w:val="0"/>
    <w:rPr>
      <w:rFonts w:hint="eastAsia" w:ascii="SimSun" w:hAnsi="SimSun" w:eastAsia="SimSun" w:cs="SimSun"/>
      <w:color w:val="666666"/>
      <w:sz w:val="24"/>
      <w:szCs w:val="24"/>
      <w:u w:val="none"/>
    </w:rPr>
  </w:style>
  <w:style w:type="character" w:customStyle="1" w:styleId="10">
    <w:name w:val="font11"/>
    <w:basedOn w:val="3"/>
    <w:qFormat/>
    <w:uiPriority w:val="0"/>
    <w:rPr>
      <w:rFonts w:hint="default" w:ascii="Arial" w:hAnsi="Arial" w:cs="Arial"/>
      <w:color w:val="666666"/>
      <w:sz w:val="24"/>
      <w:szCs w:val="24"/>
      <w:u w:val="none"/>
    </w:rPr>
  </w:style>
  <w:style w:type="character" w:customStyle="1" w:styleId="11">
    <w:name w:val="font41"/>
    <w:basedOn w:val="3"/>
    <w:qFormat/>
    <w:uiPriority w:val="0"/>
    <w:rPr>
      <w:rFonts w:ascii="华文宋体" w:hAnsi="华文宋体" w:eastAsia="华文宋体" w:cs="华文宋体"/>
      <w:color w:val="666666"/>
      <w:sz w:val="24"/>
      <w:szCs w:val="24"/>
      <w:u w:val="none"/>
    </w:rPr>
  </w:style>
  <w:style w:type="character" w:customStyle="1" w:styleId="12">
    <w:name w:val="font21"/>
    <w:basedOn w:val="3"/>
    <w:qFormat/>
    <w:uiPriority w:val="0"/>
    <w:rPr>
      <w:rFonts w:hint="eastAsia" w:ascii="SimSun" w:hAnsi="SimSun" w:eastAsia="SimSun" w:cs="SimSun"/>
      <w:color w:val="666666"/>
      <w:sz w:val="24"/>
      <w:szCs w:val="24"/>
      <w:u w:val="none"/>
    </w:rPr>
  </w:style>
  <w:style w:type="character" w:customStyle="1" w:styleId="13">
    <w:name w:val="font31"/>
    <w:basedOn w:val="3"/>
    <w:qFormat/>
    <w:uiPriority w:val="0"/>
    <w:rPr>
      <w:rFonts w:ascii="华文宋体" w:hAnsi="华文宋体" w:eastAsia="华文宋体" w:cs="华文宋体"/>
      <w:color w:val="6666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2418</Characters>
  <Lines>0</Lines>
  <Paragraphs>0</Paragraphs>
  <TotalTime>3</TotalTime>
  <ScaleCrop>false</ScaleCrop>
  <LinksUpToDate>false</LinksUpToDate>
  <CharactersWithSpaces>2763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2020-07-19T03:49:00Z</dcterms:created>
  <dc:creator>mqfishing</dc:creator>
  <cp:lastModifiedBy>Hüseyin Topuz</cp:lastModifiedBy>
  <dcterms:modified xsi:type="dcterms:W3CDTF">2023-11-17T11:51:12Z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478AD638EF244ADAB40BF4FF7BD451FA_13</vt:lpwstr>
  </property>
</Properties>
</file>